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FF" w:rsidRPr="003C7C9D" w:rsidRDefault="000C01FF" w:rsidP="000C01FF">
      <w:pPr>
        <w:jc w:val="center"/>
      </w:pPr>
      <w:r w:rsidRPr="003C7C9D">
        <w:t>Министерство просвещения Российской Федерации</w:t>
      </w:r>
    </w:p>
    <w:p w:rsidR="000C01FF" w:rsidRPr="003C7C9D" w:rsidRDefault="000C01FF" w:rsidP="000C01FF">
      <w:pPr>
        <w:jc w:val="center"/>
      </w:pPr>
      <w:r w:rsidRPr="003C7C9D">
        <w:t>Федеральное государственное бюджетное научное учреждение</w:t>
      </w:r>
    </w:p>
    <w:p w:rsidR="000C01FF" w:rsidRPr="003C7C9D" w:rsidRDefault="000C01FF" w:rsidP="000C01FF">
      <w:pPr>
        <w:jc w:val="center"/>
      </w:pPr>
      <w:r w:rsidRPr="003C7C9D">
        <w:t>«Институт коррекционной педагогики»</w:t>
      </w:r>
    </w:p>
    <w:p w:rsidR="000C01FF" w:rsidRPr="003C7C9D" w:rsidRDefault="000C01FF" w:rsidP="000C01FF">
      <w:pPr>
        <w:jc w:val="center"/>
      </w:pPr>
    </w:p>
    <w:p w:rsidR="000C01FF" w:rsidRPr="003C7C9D" w:rsidRDefault="000C01FF" w:rsidP="000C01FF">
      <w:pPr>
        <w:jc w:val="center"/>
      </w:pPr>
      <w:r w:rsidRPr="003C7C9D">
        <w:t>Методические рекомендации для педагогов общеобразовательных</w:t>
      </w:r>
    </w:p>
    <w:p w:rsidR="000C01FF" w:rsidRPr="003C7C9D" w:rsidRDefault="000C01FF" w:rsidP="000C01FF">
      <w:pPr>
        <w:jc w:val="center"/>
      </w:pPr>
      <w:r w:rsidRPr="003C7C9D">
        <w:t>организаций, реализующих адаптированные основные образовательные</w:t>
      </w:r>
    </w:p>
    <w:p w:rsidR="000C01FF" w:rsidRPr="003C7C9D" w:rsidRDefault="000C01FF" w:rsidP="000C01FF">
      <w:pPr>
        <w:jc w:val="center"/>
      </w:pPr>
      <w:r w:rsidRPr="003C7C9D">
        <w:t>программы для обучающихся с ограниченными возможностями здоровья</w:t>
      </w:r>
    </w:p>
    <w:p w:rsidR="000C01FF" w:rsidRPr="003C7C9D" w:rsidRDefault="000C01FF" w:rsidP="000C01FF">
      <w:pPr>
        <w:jc w:val="center"/>
      </w:pPr>
      <w:r w:rsidRPr="003C7C9D">
        <w:t>на уровне основного общего образования</w:t>
      </w:r>
    </w:p>
    <w:p w:rsidR="000C01FF" w:rsidRPr="003C7C9D" w:rsidRDefault="000C01FF" w:rsidP="000C01FF">
      <w:pPr>
        <w:jc w:val="center"/>
      </w:pPr>
      <w:r w:rsidRPr="003C7C9D">
        <w:t>Москва, 2023</w:t>
      </w:r>
    </w:p>
    <w:p w:rsidR="000C01FF" w:rsidRPr="003C7C9D" w:rsidRDefault="000C01FF" w:rsidP="000C01FF"/>
    <w:p w:rsidR="000C01FF" w:rsidRPr="003C7C9D" w:rsidRDefault="000C01FF" w:rsidP="000C01FF"/>
    <w:p w:rsidR="000C01FF" w:rsidRPr="003C7C9D" w:rsidRDefault="000C01FF" w:rsidP="000C01FF">
      <w:r w:rsidRPr="003C7C9D">
        <w:t xml:space="preserve">Методика разработки, отбора и структурирования тестовых заданий для промежуточной аттестации обучающихся с ОВЗ, получающих основное общее образование: методические рекомендации / под. общ. ред. Соловьевой Т.А., </w:t>
      </w:r>
      <w:proofErr w:type="spellStart"/>
      <w:r w:rsidRPr="003C7C9D">
        <w:t>Абкович</w:t>
      </w:r>
      <w:proofErr w:type="spellEnd"/>
      <w:r w:rsidRPr="003C7C9D">
        <w:t xml:space="preserve"> А.Я. [электронный ресурс]. – Электрон. текстовые дан. (63,3 Кб). М.: ИКП, 2023</w:t>
      </w:r>
    </w:p>
    <w:p w:rsidR="000C01FF" w:rsidRPr="003C7C9D" w:rsidRDefault="000C01FF" w:rsidP="000C01FF"/>
    <w:p w:rsidR="000C01FF" w:rsidRPr="003C7C9D" w:rsidRDefault="000C01FF" w:rsidP="000C01FF">
      <w:pPr>
        <w:rPr>
          <w:b/>
          <w:i/>
          <w:iCs/>
        </w:rPr>
      </w:pPr>
      <w:r w:rsidRPr="003C7C9D">
        <w:rPr>
          <w:b/>
          <w:i/>
          <w:iCs/>
        </w:rPr>
        <w:t>Для обучающихся с задержкой психического развития (ЗПР)</w:t>
      </w:r>
    </w:p>
    <w:p w:rsidR="000C01FF" w:rsidRPr="003C7C9D" w:rsidRDefault="000C01FF" w:rsidP="000C01FF">
      <w:r w:rsidRPr="003C7C9D">
        <w:t xml:space="preserve">1. Система оценки результатов освоения образовательной программы должна строиться с учетом </w:t>
      </w:r>
      <w:proofErr w:type="gramStart"/>
      <w:r w:rsidRPr="003C7C9D">
        <w:t>особых образовательных потребностей</w:t>
      </w:r>
      <w:proofErr w:type="gramEnd"/>
      <w:r w:rsidRPr="003C7C9D">
        <w:t xml:space="preserve"> обучающихся с ЗПР и быть ориентированной на мониторинг индивидуальных достижений ребенка в освоении академических знаний и формировании жизненной компетенции.</w:t>
      </w:r>
    </w:p>
    <w:p w:rsidR="000C01FF" w:rsidRPr="003C7C9D" w:rsidRDefault="000C01FF" w:rsidP="000C01FF"/>
    <w:p w:rsidR="000C01FF" w:rsidRPr="003C7C9D" w:rsidRDefault="000C01FF" w:rsidP="000C01FF">
      <w:r w:rsidRPr="003C7C9D">
        <w:t xml:space="preserve">2. Организация оценочных процедур для обучающихся с ЗПР предусматривает создание следующих специальных условий: особую форму организации текущего контроля успеваемости и промежуточной аттестации (при необходимости в малой группе, индивидуально), увеличение времени проведения оценочных процедур, организацию  короткого перерыва при необходимости; организующую помощь педагога в рационализации распределения времени, отводимого на выполнение работы; предоставление возможности использования справочной информации, разного рода визуальной поддержки (опорных схем, алгоритмов учебных действий, смысловых опор в виде ключевых слов, плана, образца) при самостоятельном применении; исключение  ситуаций, приводящих к эмоциональному </w:t>
      </w:r>
      <w:proofErr w:type="spellStart"/>
      <w:r w:rsidRPr="003C7C9D">
        <w:t>травмированию</w:t>
      </w:r>
      <w:proofErr w:type="spellEnd"/>
      <w:r w:rsidRPr="003C7C9D">
        <w:t xml:space="preserve"> обучающегося (в частности, негативных реакций со стороны педагога).</w:t>
      </w:r>
    </w:p>
    <w:p w:rsidR="000C01FF" w:rsidRPr="003C7C9D" w:rsidRDefault="000C01FF" w:rsidP="000C01FF"/>
    <w:p w:rsidR="000C01FF" w:rsidRPr="003C7C9D" w:rsidRDefault="000C01FF" w:rsidP="000C01FF">
      <w:r w:rsidRPr="003C7C9D">
        <w:t>3. При оценке предметных результатов ведется особый учет ошибок, связанных с фонетико-фонематическим и общим недоразвитием речи обучающихся с ЗПР.</w:t>
      </w:r>
    </w:p>
    <w:p w:rsidR="000C01FF" w:rsidRPr="003C7C9D" w:rsidRDefault="000C01FF" w:rsidP="000C01FF"/>
    <w:p w:rsidR="000C01FF" w:rsidRPr="003C7C9D" w:rsidRDefault="000C01FF" w:rsidP="000C01FF"/>
    <w:p w:rsidR="000C01FF" w:rsidRPr="003C7C9D" w:rsidRDefault="000C01FF" w:rsidP="000C01FF">
      <w:r w:rsidRPr="003C7C9D">
        <w:t xml:space="preserve"> Адаптация контрольно-измерительных материалов и оценочных процедур осуществляется на основе анализа особых образовательных потребностей и специфики учебной, познавательной и речевой деятельности обучающихся с ОВЗ.</w:t>
      </w:r>
    </w:p>
    <w:p w:rsidR="000C01FF" w:rsidRPr="003C7C9D" w:rsidRDefault="000C01FF" w:rsidP="000C01FF">
      <w:r w:rsidRPr="003C7C9D">
        <w:t xml:space="preserve">Под адаптацией понимается как непосредственно изменение структуры и содержания заданий, так и изменение формулировок заданий и инструкций или формы представления контрольно-измерительных материалов (формы представления, бланки и др.) С учетом </w:t>
      </w:r>
      <w:proofErr w:type="gramStart"/>
      <w:r w:rsidRPr="003C7C9D">
        <w:t>индивидуальных особенностей</w:t>
      </w:r>
      <w:proofErr w:type="gramEnd"/>
      <w:r w:rsidRPr="003C7C9D">
        <w:t xml:space="preserve"> обучающихся адаптация может включать следующие аспекты:</w:t>
      </w:r>
    </w:p>
    <w:p w:rsidR="000C01FF" w:rsidRPr="003C7C9D" w:rsidRDefault="000C01FF" w:rsidP="000C01FF">
      <w:r w:rsidRPr="003C7C9D">
        <w:t> сокращение количества заданий в контрольной работе в связи высокой утомляемостью и быстрой истощаемостью обучающихся с ОВЗ;</w:t>
      </w:r>
    </w:p>
    <w:p w:rsidR="000C01FF" w:rsidRPr="003C7C9D" w:rsidRDefault="000C01FF" w:rsidP="000C01FF">
      <w:r w:rsidRPr="003C7C9D">
        <w:t> увеличение времени на выполнение контрольных работ в связи с медленным темпом работы обучающихся;</w:t>
      </w:r>
    </w:p>
    <w:p w:rsidR="000C01FF" w:rsidRPr="003C7C9D" w:rsidRDefault="000C01FF" w:rsidP="000C01FF">
      <w:r w:rsidRPr="003C7C9D">
        <w:t> упрощение заданий за счет разделения их на отдельные блоки;</w:t>
      </w:r>
    </w:p>
    <w:p w:rsidR="000C01FF" w:rsidRPr="003C7C9D" w:rsidRDefault="000C01FF" w:rsidP="000C01FF">
      <w:r w:rsidRPr="003C7C9D">
        <w:t> специальное оформление бланков контрольных работ с учетом особенностей зрительного восприятия и пространственной ориентировки обучающихся с ОВЗ (шрифт, размер, визуальные ориентиры и др.);</w:t>
      </w:r>
    </w:p>
    <w:p w:rsidR="000C01FF" w:rsidRPr="003C7C9D" w:rsidRDefault="000C01FF" w:rsidP="000C01FF">
      <w:r w:rsidRPr="003C7C9D">
        <w:t> адаптация формулировок заданий и инструкций за счет упрощения речевого материала в соответствии с речевыми возможностями обучающихся; представления их в виде плана (алгоритма) выполнения заданий,</w:t>
      </w:r>
    </w:p>
    <w:p w:rsidR="000C01FF" w:rsidRPr="003C7C9D" w:rsidRDefault="000C01FF" w:rsidP="000C01FF">
      <w:r w:rsidRPr="003C7C9D">
        <w:lastRenderedPageBreak/>
        <w:t> использование опорных материалов (справочные материалы, схемы, таблицы, памятки, алгоритмы, планы и пр.).</w:t>
      </w:r>
    </w:p>
    <w:p w:rsidR="000C01FF" w:rsidRPr="003C7C9D" w:rsidRDefault="000C01FF" w:rsidP="000C01FF"/>
    <w:p w:rsidR="000C01FF" w:rsidRPr="003C7C9D" w:rsidRDefault="000C01FF" w:rsidP="000C01FF"/>
    <w:p w:rsidR="000C01FF" w:rsidRPr="003C7C9D" w:rsidRDefault="000C01FF" w:rsidP="000C01FF">
      <w:r w:rsidRPr="003C7C9D">
        <w:t>При проведении контрольной работы при необходимости обучающимся могут быть оказаны различные виды помощи:</w:t>
      </w:r>
    </w:p>
    <w:p w:rsidR="000C01FF" w:rsidRPr="003C7C9D" w:rsidRDefault="000C01FF" w:rsidP="000C01FF">
      <w:r w:rsidRPr="003C7C9D">
        <w:t xml:space="preserve">стимулирующая (одобрение, эмоциональная поддержка), организующая привлечение внимания, концентрация на выполнении работы, напоминание о необходимости самопроверки), направляющая (дополнительное разъяснения инструкции к заданию, ориентация на справочные и дидактические материалы). </w:t>
      </w:r>
    </w:p>
    <w:p w:rsidR="000C01FF" w:rsidRPr="003C7C9D" w:rsidRDefault="000C01FF" w:rsidP="000C01FF">
      <w:r w:rsidRPr="003C7C9D">
        <w:t>Обучающая помощь при проведении промежуточной аттестации не предусмотрена.</w:t>
      </w:r>
    </w:p>
    <w:p w:rsidR="000C01FF" w:rsidRPr="003C7C9D" w:rsidRDefault="000C01FF" w:rsidP="000C01FF"/>
    <w:p w:rsidR="000C01FF" w:rsidRPr="003C7C9D" w:rsidRDefault="000C01FF" w:rsidP="000C01FF">
      <w:pPr>
        <w:rPr>
          <w:i/>
          <w:iCs/>
        </w:rPr>
      </w:pPr>
    </w:p>
    <w:p w:rsidR="000C01FF" w:rsidRPr="003C7C9D" w:rsidRDefault="000C01FF" w:rsidP="000C01FF">
      <w:pPr>
        <w:rPr>
          <w:b/>
          <w:i/>
          <w:iCs/>
        </w:rPr>
      </w:pPr>
      <w:r w:rsidRPr="003C7C9D">
        <w:rPr>
          <w:b/>
          <w:i/>
          <w:iCs/>
        </w:rPr>
        <w:t>Для обучающихся с ЗПР</w:t>
      </w:r>
    </w:p>
    <w:p w:rsidR="000C01FF" w:rsidRPr="003C7C9D" w:rsidRDefault="000C01FF" w:rsidP="000C01FF">
      <w:r w:rsidRPr="003C7C9D">
        <w:t>Для обучающихся с ЗПР адаптация осуществляется с учетом их особых образовательных потребностей и включает:</w:t>
      </w:r>
    </w:p>
    <w:p w:rsidR="000C01FF" w:rsidRPr="003C7C9D" w:rsidRDefault="000C01FF" w:rsidP="000C01FF">
      <w:r w:rsidRPr="003C7C9D">
        <w:t xml:space="preserve"> упрощение формулировок задания по грамматическому и семантическому оформлению; </w:t>
      </w:r>
    </w:p>
    <w:p w:rsidR="000C01FF" w:rsidRPr="003C7C9D" w:rsidRDefault="000C01FF" w:rsidP="000C01FF">
      <w:r w:rsidRPr="003C7C9D">
        <w:t>незначительное увеличение шрифта;</w:t>
      </w:r>
    </w:p>
    <w:p w:rsidR="000C01FF" w:rsidRPr="003C7C9D" w:rsidRDefault="000C01FF" w:rsidP="000C01FF">
      <w:r w:rsidRPr="003C7C9D">
        <w:t xml:space="preserve"> упрощение </w:t>
      </w:r>
      <w:proofErr w:type="spellStart"/>
      <w:r w:rsidRPr="003C7C9D">
        <w:t>многозвеньевой</w:t>
      </w:r>
      <w:proofErr w:type="spellEnd"/>
      <w:r w:rsidRPr="003C7C9D">
        <w:t xml:space="preserve"> инструкции посредством деления ее на короткие смысловые единицы, задающие </w:t>
      </w:r>
      <w:proofErr w:type="spellStart"/>
      <w:r w:rsidRPr="003C7C9D">
        <w:t>поэтапность</w:t>
      </w:r>
      <w:proofErr w:type="spellEnd"/>
      <w:r w:rsidRPr="003C7C9D">
        <w:t xml:space="preserve"> (</w:t>
      </w:r>
      <w:proofErr w:type="spellStart"/>
      <w:r w:rsidRPr="003C7C9D">
        <w:t>пошаговость</w:t>
      </w:r>
      <w:proofErr w:type="spellEnd"/>
      <w:r w:rsidRPr="003C7C9D">
        <w:t>) выполнения задания;</w:t>
      </w:r>
    </w:p>
    <w:p w:rsidR="000C01FF" w:rsidRPr="003C7C9D" w:rsidRDefault="000C01FF" w:rsidP="000C01FF">
      <w:r w:rsidRPr="003C7C9D">
        <w:t> сокращение объема материала без потери содержания (уменьшение количества заданий);</w:t>
      </w:r>
    </w:p>
    <w:p w:rsidR="000C01FF" w:rsidRPr="003C7C9D" w:rsidRDefault="000C01FF" w:rsidP="000C01FF">
      <w:r w:rsidRPr="003C7C9D">
        <w:t> выделение опорных (ключевых) слов и фраз в условиях задания;</w:t>
      </w:r>
    </w:p>
    <w:p w:rsidR="000C01FF" w:rsidRPr="003C7C9D" w:rsidRDefault="000C01FF" w:rsidP="000C01FF">
      <w:r w:rsidRPr="003C7C9D">
        <w:t> использование схем, рисунков;</w:t>
      </w:r>
    </w:p>
    <w:p w:rsidR="000C01FF" w:rsidRPr="003C7C9D" w:rsidRDefault="000C01FF" w:rsidP="000C01FF">
      <w:r w:rsidRPr="003C7C9D">
        <w:t> предоставление возможности использования справочного материала, наглядных таблиц, схем, алгоритмов решений;</w:t>
      </w:r>
    </w:p>
    <w:p w:rsidR="000C01FF" w:rsidRPr="003C7C9D" w:rsidRDefault="000C01FF" w:rsidP="000C01FF">
      <w:r w:rsidRPr="003C7C9D">
        <w:t> использование тестовых заданий с вариантами ответов.</w:t>
      </w:r>
    </w:p>
    <w:p w:rsidR="000C01FF" w:rsidRPr="003C7C9D" w:rsidRDefault="000C01FF" w:rsidP="000C01FF"/>
    <w:p w:rsidR="000C01FF" w:rsidRPr="003C7C9D" w:rsidRDefault="000C01FF" w:rsidP="000C01FF"/>
    <w:p w:rsidR="000C01FF" w:rsidRPr="003C7C9D" w:rsidRDefault="000C01FF" w:rsidP="000C01FF"/>
    <w:p w:rsidR="000C01FF" w:rsidRPr="003C7C9D" w:rsidRDefault="000C01FF" w:rsidP="000C01FF">
      <w:pPr>
        <w:rPr>
          <w:b/>
        </w:rPr>
      </w:pPr>
      <w:r w:rsidRPr="003C7C9D">
        <w:rPr>
          <w:b/>
        </w:rPr>
        <w:t>Научно-методические рекомендации по использованию фонда оценочных средств</w:t>
      </w:r>
    </w:p>
    <w:p w:rsidR="000C01FF" w:rsidRPr="003C7C9D" w:rsidRDefault="000C01FF" w:rsidP="000C01FF">
      <w:pPr>
        <w:rPr>
          <w:b/>
        </w:rPr>
      </w:pPr>
      <w:r w:rsidRPr="003C7C9D">
        <w:rPr>
          <w:b/>
        </w:rPr>
        <w:t>в ходе промежуточной аттестации обучающихся с ОВЗ на уровне основного общего образования</w:t>
      </w:r>
    </w:p>
    <w:p w:rsidR="000C01FF" w:rsidRPr="003C7C9D" w:rsidRDefault="000C01FF" w:rsidP="000C01FF"/>
    <w:p w:rsidR="000C01FF" w:rsidRPr="003C7C9D" w:rsidRDefault="000C01FF" w:rsidP="000C01FF"/>
    <w:p w:rsidR="000C01FF" w:rsidRPr="003C7C9D" w:rsidRDefault="000C01FF" w:rsidP="000C01FF">
      <w:pPr>
        <w:rPr>
          <w:i/>
          <w:iCs/>
        </w:rPr>
      </w:pPr>
      <w:r w:rsidRPr="003C7C9D">
        <w:rPr>
          <w:i/>
          <w:iCs/>
        </w:rPr>
        <w:t>Рекомендации по процедуре проведения промежуточной</w:t>
      </w:r>
    </w:p>
    <w:p w:rsidR="000C01FF" w:rsidRPr="003C7C9D" w:rsidRDefault="000C01FF" w:rsidP="000C01FF">
      <w:pPr>
        <w:rPr>
          <w:i/>
          <w:iCs/>
        </w:rPr>
      </w:pPr>
      <w:r w:rsidRPr="003C7C9D">
        <w:rPr>
          <w:i/>
          <w:iCs/>
        </w:rPr>
        <w:t>аттестации</w:t>
      </w:r>
    </w:p>
    <w:p w:rsidR="000C01FF" w:rsidRPr="003C7C9D" w:rsidRDefault="000C01FF" w:rsidP="000C01FF">
      <w:r w:rsidRPr="003C7C9D">
        <w:t>1. Накануне проведения контрольной работы может быть проведен обобщающий урок по соответствующим темам.</w:t>
      </w:r>
    </w:p>
    <w:p w:rsidR="000C01FF" w:rsidRPr="003C7C9D" w:rsidRDefault="000C01FF" w:rsidP="000C01FF">
      <w:r w:rsidRPr="003C7C9D">
        <w:t>2. На выполнение каждой контрольной работы отводится 40-45 минут. Для обучающихся с низкими темповыми характеристиками деятельности время проведения контрольной работы может быть увеличено.</w:t>
      </w:r>
    </w:p>
    <w:p w:rsidR="000C01FF" w:rsidRPr="003C7C9D" w:rsidRDefault="000C01FF" w:rsidP="000C01FF">
      <w:r w:rsidRPr="003C7C9D">
        <w:t>3. В случае, если контрольная работа пишется не на бланке, а на обычном листе бумаги, текст контрольной работы следует представить на доске и разместить в распечатанном виде на партах обучающихся.</w:t>
      </w:r>
    </w:p>
    <w:p w:rsidR="000C01FF" w:rsidRPr="003C7C9D" w:rsidRDefault="000C01FF" w:rsidP="000C01FF">
      <w:r w:rsidRPr="003C7C9D">
        <w:t>4. В начале урока несколько минут отводится на разъяснение обучающимся порядка выполнения предстоящей работы. Данная информация отражена также на бланке, но может быть детализирована и конкретизирована учителем.</w:t>
      </w:r>
    </w:p>
    <w:p w:rsidR="000C01FF" w:rsidRPr="003C7C9D" w:rsidRDefault="000C01FF" w:rsidP="000C01FF">
      <w:r w:rsidRPr="003C7C9D">
        <w:t xml:space="preserve">5. Решение о необходимости использования справочных материалов остается на усмотрение учителя. Справочные материалы могут быть предоставлены как фронтально (на доске или в </w:t>
      </w:r>
      <w:proofErr w:type="gramStart"/>
      <w:r w:rsidRPr="003C7C9D">
        <w:t>виде  раздаточного</w:t>
      </w:r>
      <w:proofErr w:type="gramEnd"/>
      <w:r w:rsidRPr="003C7C9D">
        <w:t xml:space="preserve"> материала), так и индивидуально в виде дифференцированного по содержанию раздаточного материала.</w:t>
      </w:r>
    </w:p>
    <w:p w:rsidR="000C01FF" w:rsidRPr="003C7C9D" w:rsidRDefault="000C01FF" w:rsidP="000C01FF">
      <w:r w:rsidRPr="003C7C9D">
        <w:t xml:space="preserve">6. При необходимости в текст контрольной работы могут быть включены организующие моменты, например, «Проверь, все ли </w:t>
      </w:r>
      <w:proofErr w:type="gramStart"/>
      <w:r w:rsidRPr="003C7C9D">
        <w:t>задания  выполнены</w:t>
      </w:r>
      <w:proofErr w:type="gramEnd"/>
      <w:r w:rsidRPr="003C7C9D">
        <w:t>», «Проверь правильность выполнения заданий».</w:t>
      </w:r>
    </w:p>
    <w:p w:rsidR="000C01FF" w:rsidRPr="003C7C9D" w:rsidRDefault="000C01FF" w:rsidP="000C01FF">
      <w:r w:rsidRPr="003C7C9D">
        <w:t>7. Рекомендуемые технические параметры для оформления контрольных работ на бланке: кегль – 14 или 16, интервал – полуторный.</w:t>
      </w:r>
    </w:p>
    <w:p w:rsidR="000C01FF" w:rsidRPr="003C7C9D" w:rsidRDefault="000C01FF" w:rsidP="000C01FF">
      <w:r w:rsidRPr="003C7C9D">
        <w:lastRenderedPageBreak/>
        <w:t xml:space="preserve">Для обучающихся с нарушениями зрения рекомендуемые технические параметры оформления текстов контрольных работ на бланке для слабовидящих обучающихся: гарнитура - </w:t>
      </w:r>
      <w:proofErr w:type="spellStart"/>
      <w:r w:rsidRPr="003C7C9D">
        <w:t>Helvetica</w:t>
      </w:r>
      <w:proofErr w:type="spellEnd"/>
      <w:r w:rsidRPr="003C7C9D">
        <w:t xml:space="preserve">, </w:t>
      </w:r>
      <w:proofErr w:type="spellStart"/>
      <w:r w:rsidRPr="003C7C9D">
        <w:t>Arial</w:t>
      </w:r>
      <w:proofErr w:type="spellEnd"/>
      <w:r w:rsidRPr="003C7C9D">
        <w:t xml:space="preserve"> и </w:t>
      </w:r>
      <w:proofErr w:type="spellStart"/>
      <w:r w:rsidRPr="003C7C9D">
        <w:t>Verdana</w:t>
      </w:r>
      <w:proofErr w:type="spellEnd"/>
      <w:r w:rsidRPr="003C7C9D">
        <w:t xml:space="preserve">, </w:t>
      </w:r>
      <w:proofErr w:type="gramStart"/>
      <w:r w:rsidRPr="003C7C9D">
        <w:t>кегль  –</w:t>
      </w:r>
      <w:proofErr w:type="gramEnd"/>
      <w:r w:rsidRPr="003C7C9D">
        <w:t xml:space="preserve"> 14-22, интервал – полуторный. Тексты контрольных работ на бланках</w:t>
      </w:r>
    </w:p>
    <w:p w:rsidR="000C01FF" w:rsidRPr="003C7C9D" w:rsidRDefault="000C01FF" w:rsidP="000C01FF">
      <w:r w:rsidRPr="003C7C9D">
        <w:t>для слепых обучающихся должны быть напечатаны рельефно-</w:t>
      </w:r>
      <w:proofErr w:type="gramStart"/>
      <w:r w:rsidRPr="003C7C9D">
        <w:t>точечным  шрифтом</w:t>
      </w:r>
      <w:proofErr w:type="gramEnd"/>
      <w:r w:rsidRPr="003C7C9D">
        <w:t xml:space="preserve"> Л. Брайля</w:t>
      </w:r>
    </w:p>
    <w:p w:rsidR="000C01FF" w:rsidRPr="003C7C9D" w:rsidRDefault="000C01FF" w:rsidP="000C01FF"/>
    <w:p w:rsidR="000C01FF" w:rsidRPr="003C7C9D" w:rsidRDefault="000C01FF" w:rsidP="000C01FF"/>
    <w:p w:rsidR="000C01FF" w:rsidRPr="003C7C9D" w:rsidRDefault="000C01FF" w:rsidP="000C01FF">
      <w:pPr>
        <w:rPr>
          <w:b/>
          <w:i/>
          <w:iCs/>
        </w:rPr>
      </w:pPr>
      <w:r w:rsidRPr="003C7C9D">
        <w:rPr>
          <w:b/>
          <w:i/>
          <w:iCs/>
        </w:rPr>
        <w:t>Особенности процедуры и создание специальных условий проведения промежуточной аттестации обучающихся с ОВЗ</w:t>
      </w:r>
    </w:p>
    <w:p w:rsidR="000C01FF" w:rsidRPr="003C7C9D" w:rsidRDefault="000C01FF" w:rsidP="000C01FF">
      <w:pPr>
        <w:rPr>
          <w:i/>
          <w:iCs/>
        </w:rPr>
      </w:pPr>
    </w:p>
    <w:p w:rsidR="000C01FF" w:rsidRPr="003C7C9D" w:rsidRDefault="000C01FF" w:rsidP="000C01FF">
      <w:pPr>
        <w:rPr>
          <w:i/>
          <w:iCs/>
        </w:rPr>
      </w:pPr>
      <w:r w:rsidRPr="003C7C9D">
        <w:rPr>
          <w:i/>
          <w:iCs/>
        </w:rPr>
        <w:t>Для обучающихся с ЗПР:</w:t>
      </w:r>
    </w:p>
    <w:p w:rsidR="000C01FF" w:rsidRPr="003C7C9D" w:rsidRDefault="000C01FF" w:rsidP="000C01FF">
      <w:r w:rsidRPr="003C7C9D">
        <w:t xml:space="preserve"> привычная обстановка в классе (наличие привычных для обучающихся </w:t>
      </w:r>
      <w:proofErr w:type="spellStart"/>
      <w:r w:rsidRPr="003C7C9D">
        <w:t>мнестических</w:t>
      </w:r>
      <w:proofErr w:type="spellEnd"/>
      <w:r w:rsidRPr="003C7C9D">
        <w:t xml:space="preserve"> опор: наглядных схем, шаблонов общего хода выполнения заданий);</w:t>
      </w:r>
    </w:p>
    <w:p w:rsidR="000C01FF" w:rsidRPr="003C7C9D" w:rsidRDefault="000C01FF" w:rsidP="000C01FF">
      <w:r w:rsidRPr="003C7C9D">
        <w:t> мотивационно-организационный этап перед процедурой;</w:t>
      </w:r>
    </w:p>
    <w:p w:rsidR="000C01FF" w:rsidRPr="003C7C9D" w:rsidRDefault="000C01FF" w:rsidP="000C01FF">
      <w:r w:rsidRPr="003C7C9D">
        <w:t> при необходимости предоставляется дифференцированная помощь: стимулирующая, организующая, направляющая;</w:t>
      </w:r>
    </w:p>
    <w:p w:rsidR="000C01FF" w:rsidRPr="003C7C9D" w:rsidRDefault="000C01FF" w:rsidP="000C01FF">
      <w:r w:rsidRPr="003C7C9D">
        <w:t> в дополнение к письменной инструкции грамматических заданий возможно прочтение её педагогом вслух в медленном темпе с четкими смысловыми акцентами;</w:t>
      </w:r>
    </w:p>
    <w:p w:rsidR="000C01FF" w:rsidRPr="003C7C9D" w:rsidRDefault="000C01FF" w:rsidP="000C01FF">
      <w:r w:rsidRPr="003C7C9D">
        <w:t xml:space="preserve">адаптация формулировок инструкции с учетом особых образовательных потребностей и </w:t>
      </w:r>
      <w:proofErr w:type="gramStart"/>
      <w:r w:rsidRPr="003C7C9D">
        <w:t>индивидуальных трудностей</w:t>
      </w:r>
      <w:proofErr w:type="gramEnd"/>
      <w:r w:rsidRPr="003C7C9D">
        <w:t xml:space="preserve"> обучающихся с ЗПР; визуальное выделение, например, жирным шрифтом;</w:t>
      </w:r>
    </w:p>
    <w:p w:rsidR="000C01FF" w:rsidRPr="003C7C9D" w:rsidRDefault="000C01FF" w:rsidP="000C01FF">
      <w:r w:rsidRPr="003C7C9D">
        <w:t> расположение заданий по уровню сложности (от простого к сложному);</w:t>
      </w:r>
    </w:p>
    <w:p w:rsidR="000C01FF" w:rsidRPr="003C7C9D" w:rsidRDefault="000C01FF" w:rsidP="000C01FF">
      <w:r w:rsidRPr="003C7C9D">
        <w:t> четкое визуальное отграничение одного задания от другого;</w:t>
      </w:r>
    </w:p>
    <w:p w:rsidR="000C01FF" w:rsidRPr="003C7C9D" w:rsidRDefault="000C01FF" w:rsidP="000C01FF">
      <w:r w:rsidRPr="003C7C9D">
        <w:t> увеличение времени на выполнение заданий;</w:t>
      </w:r>
    </w:p>
    <w:p w:rsidR="000C01FF" w:rsidRPr="003C7C9D" w:rsidRDefault="000C01FF" w:rsidP="000C01FF">
      <w:r w:rsidRPr="003C7C9D">
        <w:t xml:space="preserve"> возможность организации короткого перерыва (5-10 мин) при нарастании в поведении обучающегося с ЗПР </w:t>
      </w:r>
      <w:proofErr w:type="gramStart"/>
      <w:r w:rsidRPr="003C7C9D">
        <w:t>проявлений  утомления</w:t>
      </w:r>
      <w:proofErr w:type="gramEnd"/>
      <w:r w:rsidRPr="003C7C9D">
        <w:t>, истощения</w:t>
      </w:r>
    </w:p>
    <w:p w:rsidR="006C4ACB" w:rsidRDefault="006C4ACB">
      <w:bookmarkStart w:id="0" w:name="_GoBack"/>
      <w:bookmarkEnd w:id="0"/>
    </w:p>
    <w:sectPr w:rsidR="006C4ACB" w:rsidSect="003C7C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C3"/>
    <w:rsid w:val="000C01FF"/>
    <w:rsid w:val="002C00C3"/>
    <w:rsid w:val="006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F12D5-C762-4455-8F21-3E07630A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Васюк</dc:creator>
  <cp:keywords/>
  <dc:description/>
  <cp:lastModifiedBy>Михаил Васюк</cp:lastModifiedBy>
  <cp:revision>2</cp:revision>
  <dcterms:created xsi:type="dcterms:W3CDTF">2025-03-13T16:01:00Z</dcterms:created>
  <dcterms:modified xsi:type="dcterms:W3CDTF">2025-03-13T16:02:00Z</dcterms:modified>
</cp:coreProperties>
</file>